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458C1" w14:textId="7C8C8047" w:rsidR="009B78A3" w:rsidRPr="009B78A3" w:rsidRDefault="009B78A3">
      <w:p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  <w:lang w:val="ro-RO"/>
        </w:rPr>
        <w:t>LISTA LUCRARI PUBLICATE BLOANCA-PRODAN MIHAELA</w:t>
      </w:r>
    </w:p>
    <w:p w14:paraId="763108D2" w14:textId="77777777" w:rsidR="009B78A3" w:rsidRPr="009B78A3" w:rsidRDefault="009B78A3">
      <w:pPr>
        <w:rPr>
          <w:rFonts w:ascii="Times New Roman" w:hAnsi="Times New Roman" w:cs="Times New Roman"/>
          <w:lang w:val="ro-RO"/>
        </w:rPr>
      </w:pPr>
    </w:p>
    <w:p w14:paraId="0873967F" w14:textId="78B327C2" w:rsidR="009B78A3" w:rsidRPr="009B78A3" w:rsidRDefault="009B78A3" w:rsidP="009B78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</w:rPr>
        <w:t xml:space="preserve">Toma, A.-O.; </w:t>
      </w:r>
      <w:r w:rsidRPr="009B78A3">
        <w:rPr>
          <w:rFonts w:ascii="Times New Roman" w:hAnsi="Times New Roman" w:cs="Times New Roman"/>
          <w:b/>
          <w:bCs/>
        </w:rPr>
        <w:t>Prodan, M</w:t>
      </w:r>
      <w:r w:rsidRPr="009B78A3">
        <w:rPr>
          <w:rFonts w:ascii="Times New Roman" w:hAnsi="Times New Roman" w:cs="Times New Roman"/>
        </w:rPr>
        <w:t xml:space="preserve">.; Reddyreddy, A.R.; Seclaman, E.; Crainiceanu, Z.; Bloanca, V.; Bratosin, F.; Dumitru, C.; Pilut, C.N.; Alambaram, S.; et al. </w:t>
      </w:r>
      <w:r w:rsidR="000A39A5" w:rsidRPr="009B78A3">
        <w:rPr>
          <w:rFonts w:ascii="Times New Roman" w:hAnsi="Times New Roman" w:cs="Times New Roman"/>
        </w:rPr>
        <w:t>The Epidemiology of Malignant Melanoma during the First Two Years of the COVID-19 Pandemic: A Systematic Review. Int. J. Environ. Res. Public Health 2023, 20, 305</w:t>
      </w:r>
      <w:r w:rsidRPr="009B78A3">
        <w:rPr>
          <w:rFonts w:ascii="Times New Roman" w:hAnsi="Times New Roman" w:cs="Times New Roman"/>
        </w:rPr>
        <w:t xml:space="preserve">. </w:t>
      </w:r>
      <w:r w:rsidRPr="009B78A3">
        <w:rPr>
          <w:rFonts w:ascii="Times New Roman" w:hAnsi="Times New Roman" w:cs="Times New Roman"/>
        </w:rPr>
        <w:fldChar w:fldCharType="begin"/>
      </w:r>
      <w:r w:rsidRPr="009B78A3">
        <w:rPr>
          <w:rFonts w:ascii="Times New Roman" w:hAnsi="Times New Roman" w:cs="Times New Roman"/>
        </w:rPr>
        <w:instrText>HYPERLINK "</w:instrText>
      </w:r>
      <w:r w:rsidRPr="009B78A3">
        <w:rPr>
          <w:rFonts w:ascii="Times New Roman" w:hAnsi="Times New Roman" w:cs="Times New Roman"/>
        </w:rPr>
        <w:instrText>https://doi.org/10.3390/ijerph20010305</w:instrText>
      </w:r>
      <w:r w:rsidRPr="009B78A3">
        <w:rPr>
          <w:rFonts w:ascii="Times New Roman" w:hAnsi="Times New Roman" w:cs="Times New Roman"/>
        </w:rPr>
        <w:instrText>"</w:instrText>
      </w:r>
      <w:r w:rsidRPr="009B78A3">
        <w:rPr>
          <w:rFonts w:ascii="Times New Roman" w:hAnsi="Times New Roman" w:cs="Times New Roman"/>
        </w:rPr>
        <w:fldChar w:fldCharType="separate"/>
      </w:r>
      <w:r w:rsidRPr="009B78A3">
        <w:rPr>
          <w:rStyle w:val="Hyperlink"/>
          <w:rFonts w:ascii="Times New Roman" w:hAnsi="Times New Roman" w:cs="Times New Roman"/>
        </w:rPr>
        <w:t>https://doi.org/10.3390/ijerph20010305</w:t>
      </w:r>
      <w:r w:rsidRPr="009B78A3">
        <w:rPr>
          <w:rFonts w:ascii="Times New Roman" w:hAnsi="Times New Roman" w:cs="Times New Roman"/>
        </w:rPr>
        <w:fldChar w:fldCharType="end"/>
      </w:r>
      <w:r w:rsidR="0010641C">
        <w:rPr>
          <w:rFonts w:ascii="Times New Roman" w:hAnsi="Times New Roman" w:cs="Times New Roman"/>
        </w:rPr>
        <w:t xml:space="preserve"> - PubMed Indexed.</w:t>
      </w:r>
    </w:p>
    <w:p w14:paraId="01A90206" w14:textId="77777777" w:rsidR="009B78A3" w:rsidRPr="009B78A3" w:rsidRDefault="009B78A3" w:rsidP="009B78A3">
      <w:pPr>
        <w:rPr>
          <w:rFonts w:ascii="Times New Roman" w:hAnsi="Times New Roman" w:cs="Times New Roman"/>
          <w:lang w:val="ro-RO"/>
        </w:rPr>
      </w:pPr>
    </w:p>
    <w:p w14:paraId="249DCA84" w14:textId="36A05A83" w:rsidR="009B78A3" w:rsidRPr="009B78A3" w:rsidRDefault="009B78A3" w:rsidP="009B78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  <w:color w:val="222222"/>
          <w:shd w:val="clear" w:color="auto" w:fill="FFFFFF"/>
        </w:rPr>
        <w:t xml:space="preserve">Bota, A.V.; Bratosin, F.; Bandi, S.S.S.; Bogdan, I.; Razvan, D.V.; Toma, A.-O.; Indries, M.F.; Csep, A.N.; Cotoraci, C.; </w:t>
      </w:r>
      <w:r w:rsidRPr="009B78A3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Prodan, M.;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t xml:space="preserve"> et al. A Comparative Analysis of Liver Injury Markers in Post-COVID Syndrome among Elderly Patients: A Prospective Study. </w:t>
      </w:r>
      <w:r w:rsidRPr="009B78A3">
        <w:rPr>
          <w:rStyle w:val="Emphasis"/>
          <w:rFonts w:ascii="Times New Roman" w:hAnsi="Times New Roman" w:cs="Times New Roman"/>
          <w:color w:val="222222"/>
          <w:shd w:val="clear" w:color="auto" w:fill="FFFFFF"/>
        </w:rPr>
        <w:t>J. Clin. Med.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t> 2024, </w:t>
      </w:r>
      <w:r w:rsidRPr="009B78A3">
        <w:rPr>
          <w:rStyle w:val="Emphasis"/>
          <w:rFonts w:ascii="Times New Roman" w:hAnsi="Times New Roman" w:cs="Times New Roman"/>
          <w:color w:val="222222"/>
          <w:shd w:val="clear" w:color="auto" w:fill="FFFFFF"/>
        </w:rPr>
        <w:t>13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t xml:space="preserve">, 1149. 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fldChar w:fldCharType="begin"/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instrText>HYPERLINK "</w:instrTex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instrText>https://doi.org/10.3390/jcm13041149</w:instrTex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instrText>"</w:instrTex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fldChar w:fldCharType="separate"/>
      </w:r>
      <w:r w:rsidRPr="009B78A3">
        <w:rPr>
          <w:rStyle w:val="Hyperlink"/>
          <w:rFonts w:ascii="Times New Roman" w:hAnsi="Times New Roman" w:cs="Times New Roman"/>
          <w:shd w:val="clear" w:color="auto" w:fill="FFFFFF"/>
        </w:rPr>
        <w:t>https://doi.org/10.3390/jcm13041149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fldChar w:fldCharType="end"/>
      </w:r>
      <w:r w:rsidR="0010641C">
        <w:rPr>
          <w:rFonts w:ascii="Times New Roman" w:hAnsi="Times New Roman" w:cs="Times New Roman"/>
          <w:color w:val="222222"/>
          <w:shd w:val="clear" w:color="auto" w:fill="FFFFFF"/>
        </w:rPr>
        <w:t>. IF 3.9</w:t>
      </w:r>
    </w:p>
    <w:p w14:paraId="7A422123" w14:textId="77777777" w:rsidR="009B78A3" w:rsidRPr="009B78A3" w:rsidRDefault="009B78A3" w:rsidP="009B78A3">
      <w:pPr>
        <w:pStyle w:val="ListParagraph"/>
        <w:rPr>
          <w:rFonts w:ascii="Times New Roman" w:hAnsi="Times New Roman" w:cs="Times New Roman"/>
          <w:lang w:val="ro-RO"/>
        </w:rPr>
      </w:pPr>
    </w:p>
    <w:p w14:paraId="42F50AD5" w14:textId="54C218FC" w:rsidR="009B78A3" w:rsidRPr="009B78A3" w:rsidRDefault="009B78A3" w:rsidP="009B78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</w:rPr>
        <w:t xml:space="preserve">Sukosd, I.E.; Gadde, S.T.; Pravallika, M.; Pescariu, S.A.; </w:t>
      </w:r>
      <w:r w:rsidRPr="009B78A3">
        <w:rPr>
          <w:rFonts w:ascii="Times New Roman" w:hAnsi="Times New Roman" w:cs="Times New Roman"/>
          <w:b/>
          <w:bCs/>
        </w:rPr>
        <w:t>Prodan, M</w:t>
      </w:r>
      <w:r w:rsidRPr="009B78A3">
        <w:rPr>
          <w:rFonts w:ascii="Times New Roman" w:hAnsi="Times New Roman" w:cs="Times New Roman"/>
        </w:rPr>
        <w:t xml:space="preserve">.; Toma, A.-O.; Fericean, R.M.; Hrubaru, I.; Sarau, O.S.; Fira-Mladinescu, O. </w:t>
      </w:r>
      <w:r w:rsidR="000A39A5" w:rsidRPr="009B78A3">
        <w:rPr>
          <w:rFonts w:ascii="Times New Roman" w:hAnsi="Times New Roman" w:cs="Times New Roman"/>
        </w:rPr>
        <w:t>Evaluating the Health-Related Quality of Life in Patients with COPD and Chronic Heart Failure Post-Hospitalization after COVID-19 Using the EQ-5D and KCCQ Questionnaires. Diseases 2024, 12, 124</w:t>
      </w:r>
      <w:r w:rsidRPr="009B78A3">
        <w:rPr>
          <w:rFonts w:ascii="Times New Roman" w:hAnsi="Times New Roman" w:cs="Times New Roman"/>
        </w:rPr>
        <w:t xml:space="preserve">. </w:t>
      </w:r>
      <w:r w:rsidRPr="009B78A3">
        <w:rPr>
          <w:rFonts w:ascii="Times New Roman" w:hAnsi="Times New Roman" w:cs="Times New Roman"/>
        </w:rPr>
        <w:fldChar w:fldCharType="begin"/>
      </w:r>
      <w:r w:rsidRPr="009B78A3">
        <w:rPr>
          <w:rFonts w:ascii="Times New Roman" w:hAnsi="Times New Roman" w:cs="Times New Roman"/>
        </w:rPr>
        <w:instrText>HYPERLINK "</w:instrText>
      </w:r>
      <w:r w:rsidRPr="009B78A3">
        <w:rPr>
          <w:rFonts w:ascii="Times New Roman" w:hAnsi="Times New Roman" w:cs="Times New Roman"/>
        </w:rPr>
        <w:instrText>https://doi.org/10.3390/diseases12060124</w:instrText>
      </w:r>
      <w:r w:rsidRPr="009B78A3">
        <w:rPr>
          <w:rFonts w:ascii="Times New Roman" w:hAnsi="Times New Roman" w:cs="Times New Roman"/>
        </w:rPr>
        <w:instrText>"</w:instrText>
      </w:r>
      <w:r w:rsidRPr="009B78A3">
        <w:rPr>
          <w:rFonts w:ascii="Times New Roman" w:hAnsi="Times New Roman" w:cs="Times New Roman"/>
        </w:rPr>
        <w:fldChar w:fldCharType="separate"/>
      </w:r>
      <w:r w:rsidRPr="009B78A3">
        <w:rPr>
          <w:rStyle w:val="Hyperlink"/>
          <w:rFonts w:ascii="Times New Roman" w:hAnsi="Times New Roman" w:cs="Times New Roman"/>
        </w:rPr>
        <w:t>https://doi.org/10.3390/diseases12060124</w:t>
      </w:r>
      <w:r w:rsidRPr="009B78A3">
        <w:rPr>
          <w:rFonts w:ascii="Times New Roman" w:hAnsi="Times New Roman" w:cs="Times New Roman"/>
        </w:rPr>
        <w:fldChar w:fldCharType="end"/>
      </w:r>
      <w:r w:rsidR="0010641C">
        <w:rPr>
          <w:rFonts w:ascii="Times New Roman" w:hAnsi="Times New Roman" w:cs="Times New Roman"/>
        </w:rPr>
        <w:t>.   IF 3.7</w:t>
      </w:r>
    </w:p>
    <w:p w14:paraId="57402C30" w14:textId="77777777" w:rsidR="009B78A3" w:rsidRPr="009B78A3" w:rsidRDefault="009B78A3" w:rsidP="009B78A3">
      <w:pPr>
        <w:pStyle w:val="ListParagraph"/>
        <w:rPr>
          <w:rFonts w:ascii="Times New Roman" w:hAnsi="Times New Roman" w:cs="Times New Roman"/>
          <w:lang w:val="ro-RO"/>
        </w:rPr>
      </w:pPr>
    </w:p>
    <w:p w14:paraId="4DB0EDEB" w14:textId="6683B45D" w:rsidR="009B78A3" w:rsidRPr="009B78A3" w:rsidRDefault="009B78A3" w:rsidP="009B78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  <w:b/>
          <w:bCs/>
        </w:rPr>
        <w:t>Prodan, M</w:t>
      </w:r>
      <w:r w:rsidRPr="009B78A3">
        <w:rPr>
          <w:rFonts w:ascii="Times New Roman" w:hAnsi="Times New Roman" w:cs="Times New Roman"/>
        </w:rPr>
        <w:t xml:space="preserve">.; Costescu, S.; Elagez, A.; Laitin, S.M.D.; Bloanca, V.; Crainiceanu, Z.; Seclaman, E.; Toma, A.-O.; Fericean, R.M.; Puenea, G.; et al. Molecular Markers in Melanoma Progression: A Study on the Expression of miRNA Gene Subtypes in Tumoral vs. Benign Nevi. Curr. Oncol. 2024, 31, 2881-2894. </w:t>
      </w:r>
      <w:r w:rsidRPr="009B78A3">
        <w:rPr>
          <w:rFonts w:ascii="Times New Roman" w:hAnsi="Times New Roman" w:cs="Times New Roman"/>
        </w:rPr>
        <w:fldChar w:fldCharType="begin"/>
      </w:r>
      <w:r w:rsidRPr="009B78A3">
        <w:rPr>
          <w:rFonts w:ascii="Times New Roman" w:hAnsi="Times New Roman" w:cs="Times New Roman"/>
        </w:rPr>
        <w:instrText>HYPERLINK "</w:instrText>
      </w:r>
      <w:r w:rsidRPr="009B78A3">
        <w:rPr>
          <w:rFonts w:ascii="Times New Roman" w:hAnsi="Times New Roman" w:cs="Times New Roman"/>
        </w:rPr>
        <w:instrText>https://doi.org/10.3390/curroncol31050220</w:instrText>
      </w:r>
      <w:r w:rsidRPr="009B78A3">
        <w:rPr>
          <w:rFonts w:ascii="Times New Roman" w:hAnsi="Times New Roman" w:cs="Times New Roman"/>
        </w:rPr>
        <w:instrText>"</w:instrText>
      </w:r>
      <w:r w:rsidRPr="009B78A3">
        <w:rPr>
          <w:rFonts w:ascii="Times New Roman" w:hAnsi="Times New Roman" w:cs="Times New Roman"/>
        </w:rPr>
        <w:fldChar w:fldCharType="separate"/>
      </w:r>
      <w:r w:rsidRPr="009B78A3">
        <w:rPr>
          <w:rStyle w:val="Hyperlink"/>
          <w:rFonts w:ascii="Times New Roman" w:hAnsi="Times New Roman" w:cs="Times New Roman"/>
        </w:rPr>
        <w:t>https://doi.org/10.3390/curroncol31050220</w:t>
      </w:r>
      <w:r w:rsidRPr="009B78A3">
        <w:rPr>
          <w:rFonts w:ascii="Times New Roman" w:hAnsi="Times New Roman" w:cs="Times New Roman"/>
        </w:rPr>
        <w:fldChar w:fldCharType="end"/>
      </w:r>
      <w:r w:rsidR="0010641C">
        <w:rPr>
          <w:rFonts w:ascii="Times New Roman" w:hAnsi="Times New Roman" w:cs="Times New Roman"/>
        </w:rPr>
        <w:t>. IF 2.6</w:t>
      </w:r>
    </w:p>
    <w:p w14:paraId="18C687A4" w14:textId="77777777" w:rsidR="009B78A3" w:rsidRPr="009B78A3" w:rsidRDefault="009B78A3" w:rsidP="009B78A3">
      <w:pPr>
        <w:pStyle w:val="ListParagraph"/>
        <w:rPr>
          <w:rFonts w:ascii="Times New Roman" w:hAnsi="Times New Roman" w:cs="Times New Roman"/>
          <w:lang w:val="ro-RO"/>
        </w:rPr>
      </w:pPr>
    </w:p>
    <w:p w14:paraId="0E282CCA" w14:textId="4E484A4B" w:rsidR="009B78A3" w:rsidRPr="009B78A3" w:rsidRDefault="009B78A3" w:rsidP="009B78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  <w:color w:val="222222"/>
          <w:shd w:val="clear" w:color="auto" w:fill="FFFFFF"/>
        </w:rPr>
        <w:t xml:space="preserve">Daniluc, R.-I.; Craina, M.; Thakur, B.R.; </w:t>
      </w:r>
      <w:r w:rsidRPr="009B78A3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Prodan, M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t>.; Bratu, M.L.; Daescu, A.-M.C.; Puenea, G.; Niculescu, B.; Negrean, R.A. Comparing Relationship Satisfaction and Body-Image-Related Quality of Life in Pregnant Women with Planned and Unplanned Pregnancies. </w:t>
      </w:r>
      <w:r w:rsidRPr="009B78A3">
        <w:rPr>
          <w:rStyle w:val="Emphasis"/>
          <w:rFonts w:ascii="Times New Roman" w:hAnsi="Times New Roman" w:cs="Times New Roman"/>
          <w:color w:val="222222"/>
          <w:shd w:val="clear" w:color="auto" w:fill="FFFFFF"/>
        </w:rPr>
        <w:t>Diseases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t> 2024, </w:t>
      </w:r>
      <w:r w:rsidRPr="009B78A3">
        <w:rPr>
          <w:rStyle w:val="Emphasis"/>
          <w:rFonts w:ascii="Times New Roman" w:hAnsi="Times New Roman" w:cs="Times New Roman"/>
          <w:color w:val="222222"/>
          <w:shd w:val="clear" w:color="auto" w:fill="FFFFFF"/>
        </w:rPr>
        <w:t>12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t xml:space="preserve">, 109. 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fldChar w:fldCharType="begin"/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instrText>HYPERLINK "</w:instrTex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instrText>https://doi.org/10.3390/diseases12060109</w:instrTex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instrText>"</w:instrTex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fldChar w:fldCharType="separate"/>
      </w:r>
      <w:r w:rsidRPr="009B78A3">
        <w:rPr>
          <w:rStyle w:val="Hyperlink"/>
          <w:rFonts w:ascii="Times New Roman" w:hAnsi="Times New Roman" w:cs="Times New Roman"/>
          <w:shd w:val="clear" w:color="auto" w:fill="FFFFFF"/>
        </w:rPr>
        <w:t>https://doi.org/10.3390/diseases12060109</w:t>
      </w:r>
      <w:r w:rsidRPr="009B78A3">
        <w:rPr>
          <w:rFonts w:ascii="Times New Roman" w:hAnsi="Times New Roman" w:cs="Times New Roman"/>
          <w:color w:val="222222"/>
          <w:shd w:val="clear" w:color="auto" w:fill="FFFFFF"/>
        </w:rPr>
        <w:fldChar w:fldCharType="end"/>
      </w:r>
      <w:r w:rsidR="0010641C">
        <w:rPr>
          <w:rFonts w:ascii="Times New Roman" w:hAnsi="Times New Roman" w:cs="Times New Roman"/>
          <w:color w:val="222222"/>
          <w:shd w:val="clear" w:color="auto" w:fill="FFFFFF"/>
        </w:rPr>
        <w:t>. IF 3.7</w:t>
      </w:r>
    </w:p>
    <w:p w14:paraId="48AB3A2E" w14:textId="77777777" w:rsidR="009B78A3" w:rsidRPr="009B78A3" w:rsidRDefault="009B78A3" w:rsidP="009B78A3">
      <w:pPr>
        <w:pStyle w:val="ListParagraph"/>
        <w:rPr>
          <w:rFonts w:ascii="Times New Roman" w:hAnsi="Times New Roman" w:cs="Times New Roman"/>
          <w:lang w:val="ro-RO"/>
        </w:rPr>
      </w:pPr>
    </w:p>
    <w:p w14:paraId="53BE5AB8" w14:textId="4D440671" w:rsidR="009B78A3" w:rsidRPr="009B78A3" w:rsidRDefault="009B78A3" w:rsidP="009B78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</w:rPr>
        <w:t xml:space="preserve">Pantea, M.; Iacob, D.; Bortea, C.I.; Enatescu, I.; Barbos, V.; </w:t>
      </w:r>
      <w:r w:rsidRPr="009B78A3">
        <w:rPr>
          <w:rFonts w:ascii="Times New Roman" w:hAnsi="Times New Roman" w:cs="Times New Roman"/>
          <w:b/>
          <w:bCs/>
        </w:rPr>
        <w:t>Prodan, M</w:t>
      </w:r>
      <w:r w:rsidRPr="009B78A3">
        <w:rPr>
          <w:rFonts w:ascii="Times New Roman" w:hAnsi="Times New Roman" w:cs="Times New Roman"/>
        </w:rPr>
        <w:t xml:space="preserve">.; Tudor, R.; Cozma, G.V. Predictive Role of NLR, dNLR, PLR, NLPR, and Other Laboratory Markers in Diagnosing SIRS in Premature Newborns. Clin. Pract. 2024, 14, 1065-1075. </w:t>
      </w:r>
      <w:r w:rsidRPr="009B78A3">
        <w:rPr>
          <w:rFonts w:ascii="Times New Roman" w:hAnsi="Times New Roman" w:cs="Times New Roman"/>
        </w:rPr>
        <w:fldChar w:fldCharType="begin"/>
      </w:r>
      <w:r w:rsidRPr="009B78A3">
        <w:rPr>
          <w:rFonts w:ascii="Times New Roman" w:hAnsi="Times New Roman" w:cs="Times New Roman"/>
        </w:rPr>
        <w:instrText>HYPERLINK "</w:instrText>
      </w:r>
      <w:r w:rsidRPr="009B78A3">
        <w:rPr>
          <w:rFonts w:ascii="Times New Roman" w:hAnsi="Times New Roman" w:cs="Times New Roman"/>
        </w:rPr>
        <w:instrText>https://doi.org/10.3390/clinpract14030084</w:instrText>
      </w:r>
      <w:r w:rsidRPr="009B78A3">
        <w:rPr>
          <w:rFonts w:ascii="Times New Roman" w:hAnsi="Times New Roman" w:cs="Times New Roman"/>
        </w:rPr>
        <w:instrText>"</w:instrText>
      </w:r>
      <w:r w:rsidRPr="009B78A3">
        <w:rPr>
          <w:rFonts w:ascii="Times New Roman" w:hAnsi="Times New Roman" w:cs="Times New Roman"/>
        </w:rPr>
        <w:fldChar w:fldCharType="separate"/>
      </w:r>
      <w:r w:rsidRPr="009B78A3">
        <w:rPr>
          <w:rStyle w:val="Hyperlink"/>
          <w:rFonts w:ascii="Times New Roman" w:hAnsi="Times New Roman" w:cs="Times New Roman"/>
        </w:rPr>
        <w:t>https://doi.org/10.3390/clinpract14030084</w:t>
      </w:r>
      <w:r w:rsidRPr="009B78A3">
        <w:rPr>
          <w:rFonts w:ascii="Times New Roman" w:hAnsi="Times New Roman" w:cs="Times New Roman"/>
        </w:rPr>
        <w:fldChar w:fldCharType="end"/>
      </w:r>
      <w:r w:rsidR="0010641C">
        <w:rPr>
          <w:rFonts w:ascii="Times New Roman" w:hAnsi="Times New Roman" w:cs="Times New Roman"/>
        </w:rPr>
        <w:t>. IF 2.3</w:t>
      </w:r>
    </w:p>
    <w:p w14:paraId="5BFF22EE" w14:textId="77777777" w:rsidR="009B78A3" w:rsidRPr="009B78A3" w:rsidRDefault="009B78A3" w:rsidP="009B78A3">
      <w:pPr>
        <w:pStyle w:val="ListParagraph"/>
        <w:rPr>
          <w:rFonts w:ascii="Times New Roman" w:hAnsi="Times New Roman" w:cs="Times New Roman"/>
          <w:lang w:val="ro-RO"/>
        </w:rPr>
      </w:pPr>
    </w:p>
    <w:p w14:paraId="790CCCBD" w14:textId="7C21A8A4" w:rsidR="009B78A3" w:rsidRPr="009B78A3" w:rsidRDefault="009B78A3" w:rsidP="009B78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</w:rPr>
        <w:t xml:space="preserve">Costescu, O.C.; Manea, A.M.; Boia, E.R.; Cioboata, D.M.; Doandes, F.M.; Enatescu, I.; Costescu, S.; </w:t>
      </w:r>
      <w:r w:rsidRPr="009B78A3">
        <w:rPr>
          <w:rFonts w:ascii="Times New Roman" w:hAnsi="Times New Roman" w:cs="Times New Roman"/>
          <w:b/>
          <w:bCs/>
        </w:rPr>
        <w:t>Prodan, M</w:t>
      </w:r>
      <w:r w:rsidRPr="009B78A3">
        <w:rPr>
          <w:rFonts w:ascii="Times New Roman" w:hAnsi="Times New Roman" w:cs="Times New Roman"/>
        </w:rPr>
        <w:t xml:space="preserve">.; Boia, M. Early Postnatal Administration of Erythropoietin and Its Association with Neurodevelopmental Outcomes and Incidence </w:t>
      </w:r>
      <w:r w:rsidRPr="009B78A3">
        <w:rPr>
          <w:rFonts w:ascii="Times New Roman" w:hAnsi="Times New Roman" w:cs="Times New Roman"/>
        </w:rPr>
        <w:lastRenderedPageBreak/>
        <w:t xml:space="preserve">of Intraventricular Hemorrhage and Hypoxic-Ischemic Encephalopathy: A Four-Week Observational Study. Pediatr. Rep. 2024, 16, 339-352. </w:t>
      </w:r>
      <w:r w:rsidRPr="009B78A3">
        <w:rPr>
          <w:rFonts w:ascii="Times New Roman" w:hAnsi="Times New Roman" w:cs="Times New Roman"/>
        </w:rPr>
        <w:fldChar w:fldCharType="begin"/>
      </w:r>
      <w:r w:rsidRPr="009B78A3">
        <w:rPr>
          <w:rFonts w:ascii="Times New Roman" w:hAnsi="Times New Roman" w:cs="Times New Roman"/>
        </w:rPr>
        <w:instrText>HYPERLINK "</w:instrText>
      </w:r>
      <w:r w:rsidRPr="009B78A3">
        <w:rPr>
          <w:rFonts w:ascii="Times New Roman" w:hAnsi="Times New Roman" w:cs="Times New Roman"/>
        </w:rPr>
        <w:instrText>https://doi.org/10.3390/pediatric16020030</w:instrText>
      </w:r>
      <w:r w:rsidRPr="009B78A3">
        <w:rPr>
          <w:rFonts w:ascii="Times New Roman" w:hAnsi="Times New Roman" w:cs="Times New Roman"/>
        </w:rPr>
        <w:instrText>"</w:instrText>
      </w:r>
      <w:r w:rsidRPr="009B78A3">
        <w:rPr>
          <w:rFonts w:ascii="Times New Roman" w:hAnsi="Times New Roman" w:cs="Times New Roman"/>
        </w:rPr>
        <w:fldChar w:fldCharType="separate"/>
      </w:r>
      <w:r w:rsidRPr="009B78A3">
        <w:rPr>
          <w:rStyle w:val="Hyperlink"/>
          <w:rFonts w:ascii="Times New Roman" w:hAnsi="Times New Roman" w:cs="Times New Roman"/>
        </w:rPr>
        <w:t>https://doi.org/10.3390/pediatric16020030</w:t>
      </w:r>
      <w:r w:rsidRPr="009B78A3">
        <w:rPr>
          <w:rFonts w:ascii="Times New Roman" w:hAnsi="Times New Roman" w:cs="Times New Roman"/>
        </w:rPr>
        <w:fldChar w:fldCharType="end"/>
      </w:r>
      <w:r w:rsidR="0010641C">
        <w:rPr>
          <w:rFonts w:ascii="Times New Roman" w:hAnsi="Times New Roman" w:cs="Times New Roman"/>
        </w:rPr>
        <w:t>. IF 1.1</w:t>
      </w:r>
    </w:p>
    <w:p w14:paraId="7793BFC2" w14:textId="77777777" w:rsidR="009B78A3" w:rsidRPr="009B78A3" w:rsidRDefault="009B78A3" w:rsidP="009B78A3">
      <w:pPr>
        <w:pStyle w:val="ListParagraph"/>
        <w:rPr>
          <w:rFonts w:ascii="Times New Roman" w:hAnsi="Times New Roman" w:cs="Times New Roman"/>
          <w:lang w:val="ro-RO"/>
        </w:rPr>
      </w:pPr>
    </w:p>
    <w:p w14:paraId="3183561D" w14:textId="0E8F2624" w:rsidR="009B78A3" w:rsidRPr="009B78A3" w:rsidRDefault="009B78A3" w:rsidP="009B78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</w:rPr>
        <w:t xml:space="preserve">Pantea, M.; Iacob, D.; Dima, M.; </w:t>
      </w:r>
      <w:r w:rsidRPr="009B78A3">
        <w:rPr>
          <w:rFonts w:ascii="Times New Roman" w:hAnsi="Times New Roman" w:cs="Times New Roman"/>
          <w:b/>
          <w:bCs/>
        </w:rPr>
        <w:t>Prodan, M</w:t>
      </w:r>
      <w:r w:rsidRPr="009B78A3">
        <w:rPr>
          <w:rFonts w:ascii="Times New Roman" w:hAnsi="Times New Roman" w:cs="Times New Roman"/>
        </w:rPr>
        <w:t xml:space="preserve">.; Belei, O.; Negrean, R.A.; Ilie, A.C. Predictive Value of Inflammatory Markers NLR, PLR, APRI, SII, and Liver Function Tests in Systemic Inflammatory Response Syndrome Detection in Full-Term Newborns. Children 2024, 11, 593. </w:t>
      </w:r>
      <w:r w:rsidRPr="009B78A3">
        <w:rPr>
          <w:rFonts w:ascii="Times New Roman" w:hAnsi="Times New Roman" w:cs="Times New Roman"/>
        </w:rPr>
        <w:fldChar w:fldCharType="begin"/>
      </w:r>
      <w:r w:rsidRPr="009B78A3">
        <w:rPr>
          <w:rFonts w:ascii="Times New Roman" w:hAnsi="Times New Roman" w:cs="Times New Roman"/>
        </w:rPr>
        <w:instrText>HYPERLINK "</w:instrText>
      </w:r>
      <w:r w:rsidRPr="009B78A3">
        <w:rPr>
          <w:rFonts w:ascii="Times New Roman" w:hAnsi="Times New Roman" w:cs="Times New Roman"/>
        </w:rPr>
        <w:instrText>https://doi.org/10.3390/children11050593</w:instrText>
      </w:r>
      <w:r w:rsidRPr="009B78A3">
        <w:rPr>
          <w:rFonts w:ascii="Times New Roman" w:hAnsi="Times New Roman" w:cs="Times New Roman"/>
        </w:rPr>
        <w:instrText>"</w:instrText>
      </w:r>
      <w:r w:rsidRPr="009B78A3">
        <w:rPr>
          <w:rFonts w:ascii="Times New Roman" w:hAnsi="Times New Roman" w:cs="Times New Roman"/>
        </w:rPr>
        <w:fldChar w:fldCharType="separate"/>
      </w:r>
      <w:r w:rsidRPr="009B78A3">
        <w:rPr>
          <w:rStyle w:val="Hyperlink"/>
          <w:rFonts w:ascii="Times New Roman" w:hAnsi="Times New Roman" w:cs="Times New Roman"/>
        </w:rPr>
        <w:t>https://doi.org/10.3390/children11050593</w:t>
      </w:r>
      <w:r w:rsidRPr="009B78A3">
        <w:rPr>
          <w:rFonts w:ascii="Times New Roman" w:hAnsi="Times New Roman" w:cs="Times New Roman"/>
        </w:rPr>
        <w:fldChar w:fldCharType="end"/>
      </w:r>
      <w:r w:rsidR="0010641C">
        <w:rPr>
          <w:rFonts w:ascii="Times New Roman" w:hAnsi="Times New Roman" w:cs="Times New Roman"/>
        </w:rPr>
        <w:t>. IF 2.4.</w:t>
      </w:r>
    </w:p>
    <w:p w14:paraId="14515084" w14:textId="77777777" w:rsidR="009B78A3" w:rsidRPr="009B78A3" w:rsidRDefault="009B78A3" w:rsidP="009B78A3">
      <w:pPr>
        <w:pStyle w:val="ListParagraph"/>
        <w:rPr>
          <w:rFonts w:ascii="Times New Roman" w:hAnsi="Times New Roman" w:cs="Times New Roman"/>
          <w:lang w:val="ro-RO"/>
        </w:rPr>
      </w:pPr>
    </w:p>
    <w:p w14:paraId="1675D26D" w14:textId="2401B14B" w:rsidR="009B78A3" w:rsidRPr="009B78A3" w:rsidRDefault="009B78A3" w:rsidP="009B78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r w:rsidRPr="009B78A3">
        <w:rPr>
          <w:rFonts w:ascii="Times New Roman" w:hAnsi="Times New Roman" w:cs="Times New Roman"/>
          <w:b/>
          <w:bCs/>
          <w:lang w:val="ro-RO"/>
        </w:rPr>
        <w:t>Prodan M</w:t>
      </w:r>
      <w:r w:rsidRPr="009B78A3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9B78A3">
        <w:rPr>
          <w:rFonts w:ascii="Times New Roman" w:hAnsi="Times New Roman" w:cs="Times New Roman"/>
          <w:lang w:val="ro-RO"/>
        </w:rPr>
        <w:t>Crainceanu</w:t>
      </w:r>
      <w:proofErr w:type="spellEnd"/>
      <w:r w:rsidRPr="009B78A3">
        <w:rPr>
          <w:rFonts w:ascii="Times New Roman" w:hAnsi="Times New Roman" w:cs="Times New Roman"/>
          <w:lang w:val="ro-RO"/>
        </w:rPr>
        <w:t xml:space="preserve"> ZP. </w:t>
      </w:r>
      <w:proofErr w:type="spellStart"/>
      <w:r w:rsidRPr="009B78A3">
        <w:rPr>
          <w:rFonts w:ascii="Times New Roman" w:hAnsi="Times New Roman" w:cs="Times New Roman"/>
          <w:lang w:val="ro-RO"/>
        </w:rPr>
        <w:t>Pushing</w:t>
      </w:r>
      <w:proofErr w:type="spellEnd"/>
      <w:r w:rsidRPr="009B78A3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9B78A3">
        <w:rPr>
          <w:rFonts w:ascii="Times New Roman" w:hAnsi="Times New Roman" w:cs="Times New Roman"/>
          <w:lang w:val="ro-RO"/>
        </w:rPr>
        <w:t>the</w:t>
      </w:r>
      <w:proofErr w:type="spellEnd"/>
      <w:r w:rsidRPr="009B78A3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9B78A3">
        <w:rPr>
          <w:rFonts w:ascii="Times New Roman" w:hAnsi="Times New Roman" w:cs="Times New Roman"/>
          <w:lang w:val="ro-RO"/>
        </w:rPr>
        <w:t>boundaries</w:t>
      </w:r>
      <w:proofErr w:type="spellEnd"/>
      <w:r w:rsidRPr="009B78A3">
        <w:rPr>
          <w:rFonts w:ascii="Times New Roman" w:hAnsi="Times New Roman" w:cs="Times New Roman"/>
          <w:lang w:val="ro-RO"/>
        </w:rPr>
        <w:t xml:space="preserve"> – bone </w:t>
      </w:r>
      <w:proofErr w:type="spellStart"/>
      <w:r w:rsidRPr="009B78A3">
        <w:rPr>
          <w:rFonts w:ascii="Times New Roman" w:hAnsi="Times New Roman" w:cs="Times New Roman"/>
          <w:lang w:val="ro-RO"/>
        </w:rPr>
        <w:t>grafting</w:t>
      </w:r>
      <w:proofErr w:type="spellEnd"/>
      <w:r w:rsidRPr="009B78A3">
        <w:rPr>
          <w:rFonts w:ascii="Times New Roman" w:hAnsi="Times New Roman" w:cs="Times New Roman"/>
          <w:lang w:val="ro-RO"/>
        </w:rPr>
        <w:t xml:space="preserve"> in hand trauma – a case report. Acta Medica </w:t>
      </w:r>
      <w:proofErr w:type="spellStart"/>
      <w:r w:rsidRPr="009B78A3">
        <w:rPr>
          <w:rFonts w:ascii="Times New Roman" w:hAnsi="Times New Roman" w:cs="Times New Roman"/>
          <w:lang w:val="ro-RO"/>
        </w:rPr>
        <w:t>Transilvanica</w:t>
      </w:r>
      <w:proofErr w:type="spellEnd"/>
      <w:r w:rsidRPr="009B78A3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9B78A3">
        <w:rPr>
          <w:rFonts w:ascii="Times New Roman" w:hAnsi="Times New Roman" w:cs="Times New Roman"/>
          <w:lang w:val="ro-RO"/>
        </w:rPr>
        <w:t>December</w:t>
      </w:r>
      <w:proofErr w:type="spellEnd"/>
      <w:r w:rsidRPr="009B78A3">
        <w:rPr>
          <w:rFonts w:ascii="Times New Roman" w:hAnsi="Times New Roman" w:cs="Times New Roman"/>
          <w:lang w:val="ro-RO"/>
        </w:rPr>
        <w:t xml:space="preserve"> 27 (4): 59-61. Online ISSN 2285-7079</w:t>
      </w:r>
      <w:r>
        <w:rPr>
          <w:rFonts w:ascii="Times New Roman" w:hAnsi="Times New Roman" w:cs="Times New Roman"/>
          <w:lang w:val="ro-RO"/>
        </w:rPr>
        <w:t xml:space="preserve"> – BDI.</w:t>
      </w:r>
    </w:p>
    <w:sectPr w:rsidR="009B78A3" w:rsidRPr="009B7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C40C2"/>
    <w:multiLevelType w:val="hybridMultilevel"/>
    <w:tmpl w:val="E28CBF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022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A3"/>
    <w:rsid w:val="000A39A5"/>
    <w:rsid w:val="0010641C"/>
    <w:rsid w:val="004D5279"/>
    <w:rsid w:val="009B78A3"/>
    <w:rsid w:val="00B5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BB7D42C"/>
  <w15:chartTrackingRefBased/>
  <w15:docId w15:val="{122CAE89-E9F6-B14D-ADA6-BAEBCA37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78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78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78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78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8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78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78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78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78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78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78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78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78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78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78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78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78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78A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B78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78A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9B78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5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 Bloanca</dc:creator>
  <cp:keywords/>
  <dc:description/>
  <cp:lastModifiedBy>Vlad Bloanca</cp:lastModifiedBy>
  <cp:revision>2</cp:revision>
  <cp:lastPrinted>2024-06-10T20:09:00Z</cp:lastPrinted>
  <dcterms:created xsi:type="dcterms:W3CDTF">2024-06-10T19:13:00Z</dcterms:created>
  <dcterms:modified xsi:type="dcterms:W3CDTF">2024-06-10T20:10:00Z</dcterms:modified>
</cp:coreProperties>
</file>